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宋体" w:hAnsi="宋体" w:eastAsia="宋体"/>
          <w:b/>
          <w:sz w:val="28"/>
          <w:szCs w:val="28"/>
        </w:rPr>
      </w:pPr>
      <w:bookmarkStart w:id="0" w:name="_GoBack"/>
      <w:r>
        <w:rPr>
          <w:rFonts w:hint="eastAsia" w:ascii="宋体" w:hAnsi="宋体" w:eastAsia="宋体"/>
          <w:b/>
          <w:sz w:val="28"/>
          <w:szCs w:val="28"/>
        </w:rPr>
        <w:t>附件2</w:t>
      </w:r>
    </w:p>
    <w:p>
      <w:pPr>
        <w:spacing w:before="156" w:beforeLines="50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val="en-US" w:eastAsia="zh-CN"/>
        </w:rPr>
        <w:t>空中乘务专业</w:t>
      </w:r>
      <w:r>
        <w:rPr>
          <w:rFonts w:hint="eastAsia" w:ascii="黑体" w:eastAsia="黑体"/>
          <w:sz w:val="44"/>
          <w:szCs w:val="44"/>
        </w:rPr>
        <w:t>测试项目及标准（采用百分制）</w:t>
      </w:r>
    </w:p>
    <w:bookmarkEnd w:id="0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335"/>
        <w:gridCol w:w="5250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72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内容</w:t>
            </w:r>
          </w:p>
        </w:tc>
        <w:tc>
          <w:tcPr>
            <w:tcW w:w="5250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要求</w:t>
            </w:r>
          </w:p>
        </w:tc>
        <w:tc>
          <w:tcPr>
            <w:tcW w:w="855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726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职业形象</w:t>
            </w:r>
            <w:r>
              <w:rPr>
                <w:rFonts w:hint="eastAsia" w:ascii="宋体" w:hAnsi="宋体" w:eastAsia="宋体"/>
                <w:szCs w:val="21"/>
              </w:rPr>
              <w:t>（60%）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形象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五官端正，目光有神，牙齿整齐。头发干净整齐，妆容淡雅，指甲修剪整齐。</w:t>
            </w:r>
          </w:p>
        </w:tc>
        <w:tc>
          <w:tcPr>
            <w:tcW w:w="855" w:type="dxa"/>
            <w:vMerge w:val="restart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726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形体与肤色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身形匀称，体态健美。</w:t>
            </w:r>
          </w:p>
        </w:tc>
        <w:tc>
          <w:tcPr>
            <w:tcW w:w="855" w:type="dxa"/>
            <w:vMerge w:val="continue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礼仪与衣着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表情自然，微笑甜美，服装整洁、搭配得体。朴素大方有美感。</w:t>
            </w:r>
          </w:p>
        </w:tc>
        <w:tc>
          <w:tcPr>
            <w:tcW w:w="855" w:type="dxa"/>
            <w:vMerge w:val="continue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气质素养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举止大方、自然、稳重，注重礼节礼貌，面带微笑，具有亲和力。</w:t>
            </w:r>
          </w:p>
        </w:tc>
        <w:tc>
          <w:tcPr>
            <w:tcW w:w="855" w:type="dxa"/>
            <w:vMerge w:val="continue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726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行走与协调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走姿、站姿等肢体语言得当。平衡能力好。</w:t>
            </w:r>
          </w:p>
        </w:tc>
        <w:tc>
          <w:tcPr>
            <w:tcW w:w="855" w:type="dxa"/>
            <w:vMerge w:val="continue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语言表达能力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（15%）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口齿音色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口齿清楚，语速适宜，语音标准，音色甜美。</w:t>
            </w:r>
          </w:p>
        </w:tc>
        <w:tc>
          <w:tcPr>
            <w:tcW w:w="855" w:type="dxa"/>
            <w:vMerge w:val="restart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专业认知与沟通能力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用词规范、表达流畅。条理清晰，逻辑通顺，谈吐流畅。</w:t>
            </w:r>
          </w:p>
        </w:tc>
        <w:tc>
          <w:tcPr>
            <w:tcW w:w="855" w:type="dxa"/>
            <w:vMerge w:val="continue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726" w:type="dxa"/>
            <w:vMerge w:val="restart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通识与素养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（15%）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亲和力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善用眼神沟通，始终保持微笑。</w:t>
            </w:r>
          </w:p>
        </w:tc>
        <w:tc>
          <w:tcPr>
            <w:tcW w:w="855" w:type="dxa"/>
            <w:vMerge w:val="restart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Merge w:val="continue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服务意识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热情周到，有奉献精神、合作精神。</w:t>
            </w:r>
          </w:p>
        </w:tc>
        <w:tc>
          <w:tcPr>
            <w:tcW w:w="855" w:type="dxa"/>
            <w:vMerge w:val="continue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6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才艺展示（10%）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艺术修养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80" w:lineRule="exact"/>
              <w:jc w:val="left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仅限于舞蹈、声乐、器乐、朗诵、小品、曲艺、健美操和武术等其中的一项。</w:t>
            </w:r>
          </w:p>
        </w:tc>
        <w:tc>
          <w:tcPr>
            <w:tcW w:w="855" w:type="dxa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311" w:type="dxa"/>
            <w:gridSpan w:val="3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总分</w:t>
            </w:r>
          </w:p>
        </w:tc>
        <w:tc>
          <w:tcPr>
            <w:tcW w:w="855" w:type="dxa"/>
          </w:tcPr>
          <w:p>
            <w:pPr>
              <w:snapToGrid w:val="0"/>
              <w:spacing w:line="360" w:lineRule="auto"/>
              <w:jc w:val="left"/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snapToGrid w:val="0"/>
        <w:rPr>
          <w:rFonts w:ascii="宋体" w:hAnsi="宋体" w:eastAsia="宋体"/>
          <w:sz w:val="24"/>
          <w:szCs w:val="24"/>
        </w:rPr>
      </w:pPr>
    </w:p>
    <w:p>
      <w:pPr>
        <w:snapToGrid w:val="0"/>
        <w:rPr>
          <w:rFonts w:ascii="宋体" w:hAnsi="宋体" w:eastAsia="宋体"/>
          <w:sz w:val="24"/>
          <w:szCs w:val="24"/>
        </w:rPr>
      </w:pPr>
    </w:p>
    <w:p>
      <w:pPr>
        <w:snapToGrid w:val="0"/>
        <w:rPr>
          <w:rFonts w:ascii="宋体" w:hAnsi="宋体" w:eastAsia="宋体"/>
          <w:sz w:val="24"/>
          <w:szCs w:val="24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</w:rPr>
      </w:pP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水黑简体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